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0B" w:rsidRPr="00F87BF4" w:rsidRDefault="004666BB" w:rsidP="00F56ED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87BF4">
        <w:rPr>
          <w:rFonts w:ascii="Arial" w:hAnsi="Arial" w:cs="Arial"/>
          <w:b/>
          <w:sz w:val="24"/>
          <w:szCs w:val="24"/>
          <w:u w:val="single"/>
        </w:rPr>
        <w:t>Frequently Asked Questions (FAQ)</w:t>
      </w:r>
    </w:p>
    <w:p w:rsidR="00FC3F70" w:rsidRDefault="00FC3F70" w:rsidP="00F56E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AD" w:rsidRPr="00FC3F70" w:rsidRDefault="00F87BF4" w:rsidP="00F56E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</w:t>
      </w:r>
      <w:r w:rsidR="004602AD" w:rsidRPr="00F87BF4">
        <w:rPr>
          <w:rFonts w:ascii="Arial" w:hAnsi="Arial" w:cs="Arial"/>
          <w:b/>
          <w:sz w:val="24"/>
          <w:szCs w:val="24"/>
        </w:rPr>
        <w:t>What is a Named Person?</w:t>
      </w:r>
    </w:p>
    <w:p w:rsidR="004602AD" w:rsidRPr="00FC3F70" w:rsidRDefault="004602AD" w:rsidP="00F56E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115A" w:rsidRPr="00FC3F70" w:rsidRDefault="00F87BF4" w:rsidP="00F87BF4">
      <w:pPr>
        <w:pStyle w:val="Pa1"/>
        <w:spacing w:line="240" w:lineRule="auto"/>
        <w:rPr>
          <w:rFonts w:ascii="Arial" w:hAnsi="Arial" w:cs="Arial"/>
          <w:color w:val="000000"/>
        </w:rPr>
      </w:pPr>
      <w:r w:rsidRPr="00F87BF4">
        <w:rPr>
          <w:rStyle w:val="A3"/>
          <w:rFonts w:ascii="Arial" w:hAnsi="Arial" w:cs="Arial"/>
          <w:b/>
        </w:rPr>
        <w:t>A.</w:t>
      </w:r>
      <w:r>
        <w:rPr>
          <w:rStyle w:val="A3"/>
          <w:rFonts w:ascii="Arial" w:hAnsi="Arial" w:cs="Arial"/>
        </w:rPr>
        <w:t xml:space="preserve"> </w:t>
      </w:r>
      <w:r w:rsidR="00A0115A" w:rsidRPr="00FC3F70">
        <w:rPr>
          <w:rStyle w:val="A3"/>
          <w:rFonts w:ascii="Arial" w:hAnsi="Arial" w:cs="Arial"/>
        </w:rPr>
        <w:t>A Named Person will normally be the health visitor or family nurse practitioner for a pre-school child and a promoted teacher - such as a head</w:t>
      </w:r>
      <w:r w:rsidR="0039407D" w:rsidRPr="00FC3F70">
        <w:rPr>
          <w:rStyle w:val="A3"/>
          <w:rFonts w:ascii="Arial" w:hAnsi="Arial" w:cs="Arial"/>
        </w:rPr>
        <w:t xml:space="preserve"> </w:t>
      </w:r>
      <w:r w:rsidR="00A0115A" w:rsidRPr="00FC3F70">
        <w:rPr>
          <w:rStyle w:val="A3"/>
          <w:rFonts w:ascii="Arial" w:hAnsi="Arial" w:cs="Arial"/>
        </w:rPr>
        <w:t xml:space="preserve">teacher, or guidance teacher or other promoted member of staff - for a school age child. </w:t>
      </w:r>
    </w:p>
    <w:p w:rsidR="00A0115A" w:rsidRPr="00FC3F70" w:rsidRDefault="00A0115A" w:rsidP="00F87BF4">
      <w:pPr>
        <w:pStyle w:val="Pa1"/>
        <w:spacing w:line="240" w:lineRule="auto"/>
        <w:rPr>
          <w:rFonts w:ascii="Arial" w:hAnsi="Arial" w:cs="Arial"/>
          <w:color w:val="000000"/>
        </w:rPr>
      </w:pPr>
      <w:r w:rsidRPr="00FC3F70">
        <w:rPr>
          <w:rStyle w:val="A3"/>
          <w:rFonts w:ascii="Arial" w:hAnsi="Arial" w:cs="Arial"/>
        </w:rPr>
        <w:t>The Named Person duties are integrated into their current role and strengthen the support they currently provide, formalising their role as a central contact for children, young people, parents and the ‘team around t</w:t>
      </w:r>
      <w:bookmarkStart w:id="0" w:name="_GoBack"/>
      <w:bookmarkEnd w:id="0"/>
      <w:r w:rsidRPr="00FC3F70">
        <w:rPr>
          <w:rStyle w:val="A3"/>
          <w:rFonts w:ascii="Arial" w:hAnsi="Arial" w:cs="Arial"/>
        </w:rPr>
        <w:t xml:space="preserve">he child’ supporting them. </w:t>
      </w:r>
    </w:p>
    <w:p w:rsidR="00F87BF4" w:rsidRDefault="00A0115A" w:rsidP="00F87BF4">
      <w:pPr>
        <w:pStyle w:val="Pa1"/>
        <w:spacing w:line="240" w:lineRule="auto"/>
        <w:rPr>
          <w:rStyle w:val="A3"/>
          <w:rFonts w:ascii="Arial" w:hAnsi="Arial" w:cs="Arial"/>
        </w:rPr>
      </w:pPr>
      <w:r w:rsidRPr="00FC3F70">
        <w:rPr>
          <w:rStyle w:val="A3"/>
          <w:rFonts w:ascii="Arial" w:hAnsi="Arial" w:cs="Arial"/>
        </w:rPr>
        <w:t>All children are entitled to a Named Person they can decline the support offered by the Named Person at any time.</w:t>
      </w:r>
    </w:p>
    <w:p w:rsidR="00F87BF4" w:rsidRDefault="00F87BF4" w:rsidP="00F87BF4">
      <w:pPr>
        <w:pStyle w:val="Pa1"/>
        <w:pBdr>
          <w:bottom w:val="single" w:sz="12" w:space="1" w:color="auto"/>
        </w:pBdr>
        <w:spacing w:line="240" w:lineRule="auto"/>
        <w:rPr>
          <w:rStyle w:val="A3"/>
          <w:rFonts w:ascii="Arial" w:hAnsi="Arial" w:cs="Arial"/>
        </w:rPr>
      </w:pPr>
    </w:p>
    <w:p w:rsidR="00A0115A" w:rsidRPr="00FC3F70" w:rsidRDefault="00A0115A" w:rsidP="00F87BF4">
      <w:pPr>
        <w:pStyle w:val="Pa1"/>
        <w:spacing w:line="240" w:lineRule="auto"/>
        <w:rPr>
          <w:rFonts w:ascii="Arial" w:hAnsi="Arial" w:cs="Arial"/>
          <w:color w:val="000000"/>
        </w:rPr>
      </w:pPr>
      <w:r w:rsidRPr="00FC3F70">
        <w:rPr>
          <w:rStyle w:val="A3"/>
          <w:rFonts w:ascii="Arial" w:hAnsi="Arial" w:cs="Arial"/>
        </w:rPr>
        <w:t xml:space="preserve"> </w:t>
      </w:r>
    </w:p>
    <w:p w:rsidR="00FC3F70" w:rsidRPr="00FC3F70" w:rsidRDefault="00FC3F70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AD" w:rsidRPr="00FC3F70" w:rsidRDefault="00F87BF4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F4">
        <w:rPr>
          <w:rFonts w:ascii="Arial" w:hAnsi="Arial" w:cs="Arial"/>
          <w:b/>
          <w:sz w:val="24"/>
          <w:szCs w:val="24"/>
        </w:rPr>
        <w:t xml:space="preserve">Q. </w:t>
      </w:r>
      <w:r w:rsidR="004602AD" w:rsidRPr="00F87BF4">
        <w:rPr>
          <w:rFonts w:ascii="Arial" w:hAnsi="Arial" w:cs="Arial"/>
          <w:b/>
          <w:sz w:val="24"/>
          <w:szCs w:val="24"/>
        </w:rPr>
        <w:t>What is a Lead Professional?</w:t>
      </w:r>
    </w:p>
    <w:p w:rsidR="004602AD" w:rsidRPr="00FC3F70" w:rsidRDefault="004602AD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115A" w:rsidRPr="00FC3F70" w:rsidRDefault="00F87BF4" w:rsidP="00F87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7BF4">
        <w:rPr>
          <w:rFonts w:ascii="Arial" w:hAnsi="Arial" w:cs="Arial"/>
          <w:b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0115A" w:rsidRPr="00FC3F70">
        <w:rPr>
          <w:rFonts w:ascii="Arial" w:hAnsi="Arial" w:cs="Arial"/>
          <w:color w:val="000000"/>
          <w:sz w:val="24"/>
          <w:szCs w:val="24"/>
        </w:rPr>
        <w:t>Where it has been agreed that identified interventions are required to support a child’s wellbeing a Child’s Plan should be prepared. There will be a Lead Professional to make sure that the Child’s Plan is managed properly and to co-ordinate the support described in the Plan. The Lead Professional will;</w:t>
      </w:r>
    </w:p>
    <w:p w:rsidR="00F87BF4" w:rsidRDefault="00F87BF4" w:rsidP="00F87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0115A" w:rsidRPr="00FC3F70" w:rsidRDefault="00A0115A" w:rsidP="00F87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3F70">
        <w:rPr>
          <w:rFonts w:ascii="Arial" w:hAnsi="Arial" w:cs="Arial"/>
          <w:color w:val="000000"/>
          <w:sz w:val="24"/>
          <w:szCs w:val="24"/>
        </w:rPr>
        <w:t xml:space="preserve">• make sure that the child and their parent(s)/carers understand what is happening at each point so that they can be involved in the decisions that affect them; </w:t>
      </w:r>
    </w:p>
    <w:p w:rsidR="00A0115A" w:rsidRPr="00FC3F70" w:rsidRDefault="00A0115A" w:rsidP="00F87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3F70">
        <w:rPr>
          <w:rFonts w:ascii="Arial" w:hAnsi="Arial" w:cs="Arial"/>
          <w:color w:val="000000"/>
          <w:sz w:val="24"/>
          <w:szCs w:val="24"/>
        </w:rPr>
        <w:t xml:space="preserve">• ensure the Child’s Plan is accurate, up-to-date, implemented and reviewed regularly; and </w:t>
      </w:r>
    </w:p>
    <w:p w:rsidR="00A0115A" w:rsidRPr="00FC3F70" w:rsidRDefault="00A0115A" w:rsidP="00F87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3F70">
        <w:rPr>
          <w:rFonts w:ascii="Arial" w:hAnsi="Arial" w:cs="Arial"/>
          <w:color w:val="000000"/>
          <w:sz w:val="24"/>
          <w:szCs w:val="24"/>
        </w:rPr>
        <w:t xml:space="preserve">• consult and work with the child’s Named Person. </w:t>
      </w:r>
    </w:p>
    <w:p w:rsidR="00FC3F70" w:rsidRDefault="00FC3F70" w:rsidP="00F87BF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BF4" w:rsidRDefault="00F87BF4" w:rsidP="00F87BF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7BF4" w:rsidRDefault="00F87BF4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B615AF" w:rsidRPr="00FC3F70" w:rsidRDefault="00F87BF4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F4">
        <w:rPr>
          <w:rFonts w:ascii="Arial" w:hAnsi="Arial" w:cs="Arial"/>
          <w:b/>
          <w:sz w:val="24"/>
          <w:szCs w:val="24"/>
        </w:rPr>
        <w:t xml:space="preserve">Q. </w:t>
      </w:r>
      <w:r w:rsidR="00B615AF" w:rsidRPr="00F87BF4">
        <w:rPr>
          <w:rFonts w:ascii="Arial" w:hAnsi="Arial" w:cs="Arial"/>
          <w:b/>
          <w:sz w:val="24"/>
          <w:szCs w:val="24"/>
        </w:rPr>
        <w:t>What is the Children and Young People (Scotland) Act 2014</w:t>
      </w:r>
      <w:r w:rsidR="005F6201" w:rsidRPr="00F87BF4">
        <w:rPr>
          <w:rFonts w:ascii="Arial" w:hAnsi="Arial" w:cs="Arial"/>
          <w:b/>
          <w:sz w:val="24"/>
          <w:szCs w:val="24"/>
        </w:rPr>
        <w:t>?</w:t>
      </w:r>
    </w:p>
    <w:p w:rsidR="00F87BF4" w:rsidRDefault="00F87BF4" w:rsidP="00F87BF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C50F4C" w:rsidRPr="00FC3F70" w:rsidRDefault="00F87BF4" w:rsidP="00F87BF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F87BF4">
        <w:rPr>
          <w:rFonts w:ascii="Arial" w:hAnsi="Arial" w:cs="Arial"/>
          <w:b/>
          <w:sz w:val="24"/>
          <w:szCs w:val="24"/>
          <w:lang w:val="en"/>
        </w:rPr>
        <w:t>A.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B615AF" w:rsidRPr="00FC3F70">
        <w:rPr>
          <w:rFonts w:ascii="Arial" w:hAnsi="Arial" w:cs="Arial"/>
          <w:sz w:val="24"/>
          <w:szCs w:val="24"/>
          <w:lang w:val="en"/>
        </w:rPr>
        <w:t xml:space="preserve">The Children &amp; Young People (Scotland) Act 2014 </w:t>
      </w:r>
      <w:r w:rsidR="00C50F4C" w:rsidRPr="00FC3F70">
        <w:rPr>
          <w:rFonts w:ascii="Arial" w:hAnsi="Arial" w:cs="Arial"/>
          <w:sz w:val="24"/>
          <w:szCs w:val="24"/>
          <w:lang w:val="en"/>
        </w:rPr>
        <w:t xml:space="preserve">was introduced to parliament in April 2013 and received its royal assent on </w:t>
      </w:r>
      <w:r w:rsidR="00B615AF" w:rsidRPr="00FC3F70">
        <w:rPr>
          <w:rFonts w:ascii="Arial" w:hAnsi="Arial" w:cs="Arial"/>
          <w:sz w:val="24"/>
          <w:szCs w:val="24"/>
          <w:lang w:val="en"/>
        </w:rPr>
        <w:t>27</w:t>
      </w:r>
      <w:r w:rsidR="00B615AF" w:rsidRPr="00FC3F70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5F6201" w:rsidRPr="00FC3F70">
        <w:rPr>
          <w:rFonts w:ascii="Arial" w:hAnsi="Arial" w:cs="Arial"/>
          <w:sz w:val="24"/>
          <w:szCs w:val="24"/>
          <w:lang w:val="en"/>
        </w:rPr>
        <w:t xml:space="preserve"> </w:t>
      </w:r>
      <w:r w:rsidR="00B615AF" w:rsidRPr="00FC3F70">
        <w:rPr>
          <w:rFonts w:ascii="Arial" w:hAnsi="Arial" w:cs="Arial"/>
          <w:sz w:val="24"/>
          <w:szCs w:val="24"/>
          <w:lang w:val="en"/>
        </w:rPr>
        <w:t>March 2014</w:t>
      </w:r>
      <w:r w:rsidR="00C50F4C" w:rsidRPr="00FC3F70">
        <w:rPr>
          <w:rFonts w:ascii="Arial" w:hAnsi="Arial" w:cs="Arial"/>
          <w:sz w:val="24"/>
          <w:szCs w:val="24"/>
          <w:lang w:val="en"/>
        </w:rPr>
        <w:t>. The Act creates the legislative framework for reforms to the way in which children and their families are supported. The Act i</w:t>
      </w:r>
      <w:r w:rsidR="007649BA" w:rsidRPr="00FC3F70">
        <w:rPr>
          <w:rFonts w:ascii="Arial" w:hAnsi="Arial" w:cs="Arial"/>
          <w:sz w:val="24"/>
          <w:szCs w:val="24"/>
          <w:lang w:val="en"/>
        </w:rPr>
        <w:t>s</w:t>
      </w:r>
      <w:r w:rsidR="00C50F4C" w:rsidRPr="00FC3F70">
        <w:rPr>
          <w:rFonts w:ascii="Arial" w:hAnsi="Arial" w:cs="Arial"/>
          <w:sz w:val="24"/>
          <w:szCs w:val="24"/>
          <w:lang w:val="en"/>
        </w:rPr>
        <w:t xml:space="preserve"> founded on key principles of integration and those pr</w:t>
      </w:r>
      <w:r w:rsidR="003E7310" w:rsidRPr="00FC3F70">
        <w:rPr>
          <w:rFonts w:ascii="Arial" w:hAnsi="Arial" w:cs="Arial"/>
          <w:sz w:val="24"/>
          <w:szCs w:val="24"/>
          <w:lang w:val="en"/>
        </w:rPr>
        <w:t xml:space="preserve">inciples outlined under </w:t>
      </w:r>
      <w:r w:rsidR="00B70D08" w:rsidRPr="00FC3F70">
        <w:rPr>
          <w:rFonts w:ascii="Arial" w:hAnsi="Arial" w:cs="Arial"/>
          <w:sz w:val="24"/>
          <w:szCs w:val="24"/>
          <w:lang w:val="en"/>
        </w:rPr>
        <w:t>‘</w:t>
      </w:r>
      <w:r w:rsidR="00C50F4C" w:rsidRPr="00FC3F70">
        <w:rPr>
          <w:rFonts w:ascii="Arial" w:hAnsi="Arial" w:cs="Arial"/>
          <w:sz w:val="24"/>
          <w:szCs w:val="24"/>
          <w:lang w:val="en"/>
        </w:rPr>
        <w:t>Getting it right for every child</w:t>
      </w:r>
      <w:r w:rsidR="00B70D08" w:rsidRPr="00FC3F70">
        <w:rPr>
          <w:rFonts w:ascii="Arial" w:hAnsi="Arial" w:cs="Arial"/>
          <w:sz w:val="24"/>
          <w:szCs w:val="24"/>
          <w:lang w:val="en"/>
        </w:rPr>
        <w:t>’</w:t>
      </w:r>
      <w:r w:rsidR="003E7310" w:rsidRPr="00FC3F70">
        <w:rPr>
          <w:rFonts w:ascii="Arial" w:hAnsi="Arial" w:cs="Arial"/>
          <w:sz w:val="24"/>
          <w:szCs w:val="24"/>
          <w:lang w:val="en"/>
        </w:rPr>
        <w:t xml:space="preserve"> (GIRFEC)</w:t>
      </w:r>
      <w:r w:rsidR="00C50F4C" w:rsidRPr="00FC3F70">
        <w:rPr>
          <w:rFonts w:ascii="Arial" w:hAnsi="Arial" w:cs="Arial"/>
          <w:sz w:val="24"/>
          <w:szCs w:val="24"/>
          <w:lang w:val="en"/>
        </w:rPr>
        <w:t xml:space="preserve"> a focus on wellbeing, improved outcomes through prevention, early detection and early intervention.</w:t>
      </w:r>
    </w:p>
    <w:p w:rsidR="00C50F4C" w:rsidRPr="00FC3F70" w:rsidRDefault="00C50F4C" w:rsidP="00F87BF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615AF" w:rsidRDefault="00B615AF" w:rsidP="00F87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3F70">
        <w:rPr>
          <w:rFonts w:ascii="Arial" w:hAnsi="Arial" w:cs="Arial"/>
          <w:sz w:val="24"/>
          <w:szCs w:val="24"/>
        </w:rPr>
        <w:t>The Act embeds the rights of children and young people across the public sector in line with the United Nations Convention on the Rights of the Child (UNCRC)</w:t>
      </w:r>
      <w:r w:rsidR="007649BA" w:rsidRPr="00FC3F70">
        <w:rPr>
          <w:rFonts w:ascii="Arial" w:hAnsi="Arial" w:cs="Arial"/>
          <w:sz w:val="24"/>
          <w:szCs w:val="24"/>
        </w:rPr>
        <w:t xml:space="preserve">. The UNCRC </w:t>
      </w:r>
      <w:r w:rsidRPr="00FC3F70">
        <w:rPr>
          <w:rFonts w:ascii="Arial" w:hAnsi="Arial" w:cs="Arial"/>
          <w:sz w:val="24"/>
          <w:szCs w:val="24"/>
        </w:rPr>
        <w:t xml:space="preserve">can be found </w:t>
      </w:r>
      <w:hyperlink r:id="rId8" w:history="1">
        <w:r w:rsidRPr="00FC3F70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C3F70">
        <w:rPr>
          <w:rFonts w:ascii="Arial" w:hAnsi="Arial" w:cs="Arial"/>
          <w:sz w:val="24"/>
          <w:szCs w:val="24"/>
        </w:rPr>
        <w:t>.</w:t>
      </w:r>
    </w:p>
    <w:p w:rsidR="00F87BF4" w:rsidRPr="00FC3F70" w:rsidRDefault="00F87BF4" w:rsidP="00F87B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0424" w:rsidRPr="00FC3F70" w:rsidRDefault="00040424" w:rsidP="00F87BF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87BF4" w:rsidRDefault="00F87BF4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0424" w:rsidRDefault="00F87BF4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7BF4">
        <w:rPr>
          <w:rFonts w:ascii="Arial" w:hAnsi="Arial" w:cs="Arial"/>
          <w:b/>
          <w:sz w:val="24"/>
          <w:szCs w:val="24"/>
        </w:rPr>
        <w:t xml:space="preserve">Q. </w:t>
      </w:r>
      <w:r w:rsidR="00040424" w:rsidRPr="00F87BF4">
        <w:rPr>
          <w:rFonts w:ascii="Arial" w:hAnsi="Arial" w:cs="Arial"/>
          <w:b/>
          <w:sz w:val="24"/>
          <w:szCs w:val="24"/>
        </w:rPr>
        <w:t>Where can I find a copy of the Act?</w:t>
      </w:r>
    </w:p>
    <w:p w:rsidR="00F87BF4" w:rsidRPr="00FC3F70" w:rsidRDefault="00F87BF4" w:rsidP="00F87B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0424" w:rsidRPr="00FC3F70" w:rsidRDefault="00F87BF4" w:rsidP="00F87B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7BF4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040424" w:rsidRPr="00FC3F70">
        <w:rPr>
          <w:rFonts w:ascii="Arial" w:hAnsi="Arial" w:cs="Arial"/>
          <w:sz w:val="24"/>
          <w:szCs w:val="24"/>
        </w:rPr>
        <w:t xml:space="preserve">A full copy of the Act can be accessed </w:t>
      </w:r>
      <w:hyperlink r:id="rId9" w:history="1">
        <w:r w:rsidR="00040424" w:rsidRPr="00FC3F70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040424" w:rsidRPr="00FC3F70" w:rsidSect="00D26D1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E0" w:rsidRDefault="001B0BE0" w:rsidP="00463577">
      <w:pPr>
        <w:spacing w:after="0" w:line="240" w:lineRule="auto"/>
      </w:pPr>
      <w:r>
        <w:separator/>
      </w:r>
    </w:p>
  </w:endnote>
  <w:endnote w:type="continuationSeparator" w:id="0">
    <w:p w:rsidR="001B0BE0" w:rsidRDefault="001B0BE0" w:rsidP="0046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77" w:rsidRPr="004666BB" w:rsidRDefault="00F87BF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Issue: November</w:t>
    </w:r>
    <w:r w:rsidR="004666BB" w:rsidRPr="004666BB">
      <w:rPr>
        <w:rFonts w:ascii="Arial" w:hAnsi="Arial" w:cs="Arial"/>
        <w:sz w:val="12"/>
        <w:szCs w:val="12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E0" w:rsidRDefault="001B0BE0" w:rsidP="00463577">
      <w:pPr>
        <w:spacing w:after="0" w:line="240" w:lineRule="auto"/>
      </w:pPr>
      <w:r>
        <w:separator/>
      </w:r>
    </w:p>
  </w:footnote>
  <w:footnote w:type="continuationSeparator" w:id="0">
    <w:p w:rsidR="001B0BE0" w:rsidRDefault="001B0BE0" w:rsidP="0046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7F" w:rsidRDefault="00392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7F" w:rsidRDefault="00392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A7F" w:rsidRDefault="00392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30805C"/>
    <w:multiLevelType w:val="hybridMultilevel"/>
    <w:tmpl w:val="7FABFF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97BF49"/>
    <w:multiLevelType w:val="hybridMultilevel"/>
    <w:tmpl w:val="5AA7AF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A3117"/>
    <w:multiLevelType w:val="hybridMultilevel"/>
    <w:tmpl w:val="19486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0A95"/>
    <w:multiLevelType w:val="hybridMultilevel"/>
    <w:tmpl w:val="73D2B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A4235"/>
    <w:multiLevelType w:val="hybridMultilevel"/>
    <w:tmpl w:val="FE186D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D61C7"/>
    <w:multiLevelType w:val="hybridMultilevel"/>
    <w:tmpl w:val="98C2D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E35F5"/>
    <w:multiLevelType w:val="multilevel"/>
    <w:tmpl w:val="681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40BB3"/>
    <w:multiLevelType w:val="hybridMultilevel"/>
    <w:tmpl w:val="F9920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26BC6"/>
    <w:multiLevelType w:val="hybridMultilevel"/>
    <w:tmpl w:val="94FA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1073"/>
    <w:multiLevelType w:val="hybridMultilevel"/>
    <w:tmpl w:val="6F627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55924"/>
    <w:multiLevelType w:val="hybridMultilevel"/>
    <w:tmpl w:val="0B366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317020"/>
    <w:multiLevelType w:val="hybridMultilevel"/>
    <w:tmpl w:val="9818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E152C"/>
    <w:multiLevelType w:val="multilevel"/>
    <w:tmpl w:val="DC7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11229"/>
    <w:multiLevelType w:val="hybridMultilevel"/>
    <w:tmpl w:val="5BBC9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1071D"/>
    <w:multiLevelType w:val="hybridMultilevel"/>
    <w:tmpl w:val="0776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1698"/>
    <w:multiLevelType w:val="hybridMultilevel"/>
    <w:tmpl w:val="DDD8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83645"/>
    <w:multiLevelType w:val="hybridMultilevel"/>
    <w:tmpl w:val="6F5EE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F33269"/>
    <w:multiLevelType w:val="multilevel"/>
    <w:tmpl w:val="2574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B4319"/>
    <w:multiLevelType w:val="hybridMultilevel"/>
    <w:tmpl w:val="A3F20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743A9E"/>
    <w:multiLevelType w:val="hybridMultilevel"/>
    <w:tmpl w:val="FB187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375573"/>
    <w:multiLevelType w:val="hybridMultilevel"/>
    <w:tmpl w:val="A4CE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359FF"/>
    <w:multiLevelType w:val="hybridMultilevel"/>
    <w:tmpl w:val="281C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00A9F"/>
    <w:multiLevelType w:val="hybridMultilevel"/>
    <w:tmpl w:val="63E6D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D7F77"/>
    <w:multiLevelType w:val="hybridMultilevel"/>
    <w:tmpl w:val="24261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12"/>
  </w:num>
  <w:num w:numId="11">
    <w:abstractNumId w:val="4"/>
  </w:num>
  <w:num w:numId="12">
    <w:abstractNumId w:val="8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16"/>
  </w:num>
  <w:num w:numId="21">
    <w:abstractNumId w:val="22"/>
  </w:num>
  <w:num w:numId="22">
    <w:abstractNumId w:val="21"/>
  </w:num>
  <w:num w:numId="23">
    <w:abstractNumId w:val="1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BA"/>
    <w:rsid w:val="00040424"/>
    <w:rsid w:val="00095261"/>
    <w:rsid w:val="00124F99"/>
    <w:rsid w:val="00140A78"/>
    <w:rsid w:val="00141E2A"/>
    <w:rsid w:val="0015566B"/>
    <w:rsid w:val="0017612B"/>
    <w:rsid w:val="00183F75"/>
    <w:rsid w:val="001B0BE0"/>
    <w:rsid w:val="001D4FFB"/>
    <w:rsid w:val="001E4A02"/>
    <w:rsid w:val="001F7C54"/>
    <w:rsid w:val="0024480A"/>
    <w:rsid w:val="00276C95"/>
    <w:rsid w:val="002D0DD7"/>
    <w:rsid w:val="002D6D74"/>
    <w:rsid w:val="00313525"/>
    <w:rsid w:val="00322506"/>
    <w:rsid w:val="003310DF"/>
    <w:rsid w:val="0033760F"/>
    <w:rsid w:val="00383B21"/>
    <w:rsid w:val="00392A7F"/>
    <w:rsid w:val="0039407D"/>
    <w:rsid w:val="003E7310"/>
    <w:rsid w:val="004008F1"/>
    <w:rsid w:val="00413D77"/>
    <w:rsid w:val="0043684A"/>
    <w:rsid w:val="004602AD"/>
    <w:rsid w:val="00463577"/>
    <w:rsid w:val="004666BB"/>
    <w:rsid w:val="0047286D"/>
    <w:rsid w:val="00483FDF"/>
    <w:rsid w:val="004B55FC"/>
    <w:rsid w:val="004E089E"/>
    <w:rsid w:val="00564D57"/>
    <w:rsid w:val="005A6190"/>
    <w:rsid w:val="005D11FF"/>
    <w:rsid w:val="005E0FC7"/>
    <w:rsid w:val="005E1EB4"/>
    <w:rsid w:val="005E42C0"/>
    <w:rsid w:val="005E57BA"/>
    <w:rsid w:val="005E72A3"/>
    <w:rsid w:val="005E7FFB"/>
    <w:rsid w:val="005F6201"/>
    <w:rsid w:val="00605EC8"/>
    <w:rsid w:val="0061279D"/>
    <w:rsid w:val="00616732"/>
    <w:rsid w:val="00617A05"/>
    <w:rsid w:val="00632355"/>
    <w:rsid w:val="00665AA2"/>
    <w:rsid w:val="00677431"/>
    <w:rsid w:val="00685C43"/>
    <w:rsid w:val="00692C9D"/>
    <w:rsid w:val="006E2FE9"/>
    <w:rsid w:val="00714125"/>
    <w:rsid w:val="007179DC"/>
    <w:rsid w:val="00736BA4"/>
    <w:rsid w:val="00747C66"/>
    <w:rsid w:val="007649BA"/>
    <w:rsid w:val="007725F1"/>
    <w:rsid w:val="0078172D"/>
    <w:rsid w:val="007E72DB"/>
    <w:rsid w:val="007F0272"/>
    <w:rsid w:val="009729DE"/>
    <w:rsid w:val="009F2441"/>
    <w:rsid w:val="00A0115A"/>
    <w:rsid w:val="00A6194B"/>
    <w:rsid w:val="00A914E0"/>
    <w:rsid w:val="00A92680"/>
    <w:rsid w:val="00AC2F3C"/>
    <w:rsid w:val="00B615AF"/>
    <w:rsid w:val="00B70D08"/>
    <w:rsid w:val="00BB7C7F"/>
    <w:rsid w:val="00BC0396"/>
    <w:rsid w:val="00C146A0"/>
    <w:rsid w:val="00C20F8D"/>
    <w:rsid w:val="00C27ED5"/>
    <w:rsid w:val="00C340B1"/>
    <w:rsid w:val="00C50F4C"/>
    <w:rsid w:val="00C643DE"/>
    <w:rsid w:val="00CC27E7"/>
    <w:rsid w:val="00CD34C6"/>
    <w:rsid w:val="00CE37DF"/>
    <w:rsid w:val="00D26D1E"/>
    <w:rsid w:val="00DC4A8B"/>
    <w:rsid w:val="00DD4E22"/>
    <w:rsid w:val="00DF5F8F"/>
    <w:rsid w:val="00E044B9"/>
    <w:rsid w:val="00E61738"/>
    <w:rsid w:val="00E85F0B"/>
    <w:rsid w:val="00EA11EE"/>
    <w:rsid w:val="00EC0459"/>
    <w:rsid w:val="00F56ED1"/>
    <w:rsid w:val="00F86D57"/>
    <w:rsid w:val="00F87BF4"/>
    <w:rsid w:val="00F911B9"/>
    <w:rsid w:val="00F954A9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B6FA79-CFCA-4064-8A72-CFE7C0A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4B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43DE"/>
    <w:rPr>
      <w:color w:val="0000FF" w:themeColor="hyperlink"/>
      <w:u w:val="single"/>
    </w:rPr>
  </w:style>
  <w:style w:type="paragraph" w:customStyle="1" w:styleId="Default">
    <w:name w:val="Default"/>
    <w:rsid w:val="00C64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5A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77"/>
  </w:style>
  <w:style w:type="paragraph" w:styleId="Footer">
    <w:name w:val="footer"/>
    <w:basedOn w:val="Normal"/>
    <w:link w:val="FooterChar"/>
    <w:uiPriority w:val="99"/>
    <w:unhideWhenUsed/>
    <w:rsid w:val="0046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77"/>
  </w:style>
  <w:style w:type="character" w:styleId="FollowedHyperlink">
    <w:name w:val="FollowedHyperlink"/>
    <w:basedOn w:val="DefaultParagraphFont"/>
    <w:uiPriority w:val="99"/>
    <w:semiHidden/>
    <w:unhideWhenUsed/>
    <w:rsid w:val="007649BA"/>
    <w:rPr>
      <w:color w:val="800080" w:themeColor="followedHyperlink"/>
      <w:u w:val="single"/>
    </w:rPr>
  </w:style>
  <w:style w:type="paragraph" w:customStyle="1" w:styleId="Pa3">
    <w:name w:val="Pa3"/>
    <w:basedOn w:val="Default"/>
    <w:next w:val="Default"/>
    <w:uiPriority w:val="99"/>
    <w:rsid w:val="00A914E0"/>
    <w:pPr>
      <w:spacing w:line="241" w:lineRule="atLeast"/>
    </w:pPr>
    <w:rPr>
      <w:rFonts w:ascii="GillSans" w:hAnsi="GillSans" w:cstheme="minorBidi"/>
      <w:color w:val="auto"/>
    </w:rPr>
  </w:style>
  <w:style w:type="character" w:customStyle="1" w:styleId="A4">
    <w:name w:val="A4"/>
    <w:uiPriority w:val="99"/>
    <w:rsid w:val="00A914E0"/>
    <w:rPr>
      <w:rFonts w:cs="GillSans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3E7310"/>
    <w:pPr>
      <w:spacing w:line="321" w:lineRule="atLeast"/>
    </w:pPr>
    <w:rPr>
      <w:rFonts w:ascii="GillSans" w:hAnsi="GillSans" w:cstheme="minorBidi"/>
      <w:color w:val="auto"/>
    </w:rPr>
  </w:style>
  <w:style w:type="character" w:customStyle="1" w:styleId="A3">
    <w:name w:val="A3"/>
    <w:uiPriority w:val="99"/>
    <w:rsid w:val="003E7310"/>
    <w:rPr>
      <w:rFonts w:ascii="GillSans Light" w:hAnsi="GillSans Light" w:cs="GillSans Ligh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D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C6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0115A"/>
    <w:pPr>
      <w:spacing w:line="321" w:lineRule="atLeast"/>
    </w:pPr>
    <w:rPr>
      <w:rFonts w:ascii="GillSans" w:hAnsi="GillSans" w:cstheme="minorBidi"/>
      <w:color w:val="auto"/>
    </w:rPr>
  </w:style>
  <w:style w:type="character" w:customStyle="1" w:styleId="A9">
    <w:name w:val="A9"/>
    <w:uiPriority w:val="99"/>
    <w:rsid w:val="00A0115A"/>
    <w:rPr>
      <w:rFonts w:cs="GillSans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FC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5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.uk/Documents/Publication-pdfs/UNCRC_summar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asp/2014/8/contents/enac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792-2815-4B22-A4B9-C74C0BC2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KENNEDYM3</dc:creator>
  <cp:lastModifiedBy>Kennedy, Michelle</cp:lastModifiedBy>
  <cp:revision>4</cp:revision>
  <cp:lastPrinted>2017-10-31T10:44:00Z</cp:lastPrinted>
  <dcterms:created xsi:type="dcterms:W3CDTF">2017-11-23T09:16:00Z</dcterms:created>
  <dcterms:modified xsi:type="dcterms:W3CDTF">2017-11-23T21:24:00Z</dcterms:modified>
</cp:coreProperties>
</file>